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B1" w:rsidRDefault="00A704B1" w:rsidP="00A704B1">
      <w:pPr>
        <w:pStyle w:val="NormalnyWeb"/>
        <w:spacing w:before="0" w:beforeAutospacing="0" w:after="0" w:afterAutospacing="0" w:line="276" w:lineRule="auto"/>
        <w:ind w:firstLine="708"/>
        <w:jc w:val="center"/>
        <w:rPr>
          <w:b/>
        </w:rPr>
      </w:pPr>
      <w:r w:rsidRPr="00A704B1">
        <w:rPr>
          <w:b/>
        </w:rPr>
        <w:t>Czad i Ogień – Początek sezonu grzewczego</w:t>
      </w:r>
    </w:p>
    <w:p w:rsidR="00A704B1" w:rsidRPr="00A704B1" w:rsidRDefault="00A704B1" w:rsidP="00A704B1">
      <w:pPr>
        <w:pStyle w:val="NormalnyWeb"/>
        <w:spacing w:before="0" w:beforeAutospacing="0" w:after="0" w:afterAutospacing="0" w:line="276" w:lineRule="auto"/>
        <w:ind w:firstLine="708"/>
        <w:jc w:val="center"/>
        <w:rPr>
          <w:b/>
        </w:rPr>
      </w:pPr>
    </w:p>
    <w:p w:rsidR="000612F8" w:rsidRDefault="000612F8" w:rsidP="000612F8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 xml:space="preserve">Komenda Powiatowa Państwowej Straży Pożarnej w Turku w związku                                               z rozpoczynającym się sezonem grzewczym </w:t>
      </w:r>
      <w:r w:rsidR="009B617F">
        <w:t>apeluje</w:t>
      </w:r>
      <w:r>
        <w:t xml:space="preserve"> do zwrócenia szczególne uwagi na zabezpieczenie gospodarstw domowych przed możliwością powstania pożarów. </w:t>
      </w:r>
    </w:p>
    <w:p w:rsidR="00BB2A35" w:rsidRDefault="000612F8" w:rsidP="00BB2A35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 xml:space="preserve">Okres wzmożonej eksploatacji urządzeń grzewczych powoduje wzrost prawdopodobieństwa powstania pożaru </w:t>
      </w:r>
      <w:r w:rsidR="004529B3">
        <w:t>w</w:t>
      </w:r>
      <w:r>
        <w:t xml:space="preserve"> budynkach mieszkalnych. Potencjalnym miejscem powstania pożaru mogą być piece centralnego ogrzewania o</w:t>
      </w:r>
      <w:r w:rsidR="004529B3">
        <w:t xml:space="preserve">raz różnego rodzaju urządzenia </w:t>
      </w:r>
      <w:r>
        <w:t>grzewcze tj. grzejniki elektryczne i gazowe, które staj</w:t>
      </w:r>
      <w:r w:rsidR="008A4DA2">
        <w:t>ą</w:t>
      </w:r>
      <w:r>
        <w:t xml:space="preserve"> się wyjątkowo niebezpieczne                            w przypadku pozostawienia ich bez nadzoru w pobliżu materiałów palnych takich jak drewniane i tapicerowane meble, odzież, </w:t>
      </w:r>
      <w:r w:rsidR="00BB2A35">
        <w:t xml:space="preserve">firany, </w:t>
      </w:r>
      <w:r>
        <w:t xml:space="preserve">zasłony oraz inne elementy wystroju wnętrz. </w:t>
      </w:r>
      <w:r w:rsidR="004529B3">
        <w:t>Wadliwe funkcjonowanie urządzeń grzewczych może doprowadzić do po</w:t>
      </w:r>
      <w:r w:rsidR="00C95CA4">
        <w:t>ż</w:t>
      </w:r>
      <w:r w:rsidR="004529B3">
        <w:t>aru</w:t>
      </w:r>
      <w:r w:rsidR="00E75A69">
        <w:t xml:space="preserve">, którego niekontrolowany rozwój może </w:t>
      </w:r>
      <w:r w:rsidR="004529B3">
        <w:t>skutkować całkowitym zniszczeniem</w:t>
      </w:r>
      <w:r w:rsidR="00E75A69">
        <w:t xml:space="preserve"> budynku mieszkalnego</w:t>
      </w:r>
      <w:r w:rsidR="00C95CA4">
        <w:t>,                  a nawet budynków sąsiednich</w:t>
      </w:r>
      <w:r w:rsidR="00E75A69">
        <w:t xml:space="preserve">.  </w:t>
      </w:r>
    </w:p>
    <w:p w:rsidR="00E75A69" w:rsidRDefault="00E75A69" w:rsidP="00BB2A35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 xml:space="preserve">Nieprawidłowe działanie urządzeń grzewczych powoduje nie tylko ryzyko powstania pożaru, ale także uwolnienia do </w:t>
      </w:r>
      <w:r w:rsidR="009B617F">
        <w:t>o</w:t>
      </w:r>
      <w:r>
        <w:t>toczenia niezwykle niebezpiecznego tlenku węgla, który potocznie nazywany jest czadem.</w:t>
      </w:r>
      <w:r w:rsidR="00A82262">
        <w:t xml:space="preserve"> Ciągł</w:t>
      </w:r>
      <w:r w:rsidR="00C95CA4">
        <w:t>e badanie</w:t>
      </w:r>
      <w:r w:rsidR="00A82262">
        <w:t xml:space="preserve"> przyczyn oraz przebiegu rozwoju pożarów </w:t>
      </w:r>
      <w:r w:rsidR="00876A98">
        <w:t xml:space="preserve">                                  </w:t>
      </w:r>
      <w:r w:rsidR="00A82262">
        <w:t>w budynkach mieszkalnych dowodzi, że około 80% ofiar pożarów zginęło w wyniku zatrucia tlenkiem węgla</w:t>
      </w:r>
      <w:r w:rsidR="00C95CA4">
        <w:t>,</w:t>
      </w:r>
      <w:r w:rsidR="00A82262">
        <w:t xml:space="preserve"> a nie </w:t>
      </w:r>
      <w:r w:rsidR="009B617F">
        <w:t>w</w:t>
      </w:r>
      <w:r w:rsidR="00C95CA4">
        <w:t xml:space="preserve">skutek </w:t>
      </w:r>
      <w:r w:rsidR="00A82262">
        <w:t>bezpośredniego oddziaływania płomieni.</w:t>
      </w:r>
      <w:r w:rsidR="00876A98">
        <w:t xml:space="preserve"> </w:t>
      </w:r>
    </w:p>
    <w:p w:rsidR="00876A98" w:rsidRDefault="00876A98" w:rsidP="00BB2A35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>Z danych statystycznych opublikowanych przez Komendą Główną Państwowej Straży Pożarnej za okres od września 2015 roku do końca marca 2016 roku wynika, że 2229 osób uległo zatruciu tlenkiem węgla, z czego 50 osób poniosło śmierć, natomiast w wyniku pożarów rannych zostało 2201 osób, a 304 poniosło śmieć</w:t>
      </w:r>
      <w:r w:rsidR="00A27585">
        <w:t xml:space="preserve"> (dane dotyczące ilości ofiar śmiertelnych nie uwzględniają osób, które poniosły śmierć w trakcie hospitalizacji)</w:t>
      </w:r>
      <w:r>
        <w:t xml:space="preserve">. </w:t>
      </w:r>
    </w:p>
    <w:p w:rsidR="00C270AA" w:rsidRDefault="00876A98" w:rsidP="00BB2A35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 xml:space="preserve">Badania przeprowadzone przez Ministerstwo Spraw Wewnętrznych i Administracji obrazują, że 41% Polaków błędnie twierdzi, że potrafi </w:t>
      </w:r>
      <w:r w:rsidR="00774739">
        <w:t>rozpoznać czad, a co czwarty z nas uważa, że wyczuje czad po zapachu lub dymie.</w:t>
      </w:r>
      <w:r w:rsidR="00A27585">
        <w:t xml:space="preserve"> </w:t>
      </w:r>
      <w:r w:rsidR="007B1919">
        <w:t xml:space="preserve">Zagrożenie jakie powoduje tlenek węgla jest szczególnie wysokie ze względu na całkowitą obojętność ludzkich zmysłów na jego obecność. Czad jest bezbarwny i bezwonny, dlatego często jest nazywany cichym zabójcą. Do objawów zatruciem tlenkiem węgla </w:t>
      </w:r>
      <w:r w:rsidR="00DE377D">
        <w:t>należy: obniżona koncentracja, lekki ból głowy, nudności, senność</w:t>
      </w:r>
      <w:r w:rsidR="00716E10">
        <w:t>, a nawet śmierć</w:t>
      </w:r>
      <w:r w:rsidR="00DE377D">
        <w:t xml:space="preserve">. </w:t>
      </w:r>
    </w:p>
    <w:p w:rsidR="00C270AA" w:rsidRDefault="00C270AA" w:rsidP="00BB2A35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 xml:space="preserve">Ryzyko powstania pożaru lub zatrucia tlenkiem węgla można w dużym stopniu zminimalizować poprzez odpowiedni nadzór nad urządzeniami grzewczymi oraz poprzez zastosowanie autonomicznej czujki dymu lub tlenku węgla, która w przypadku powstania zagrożenia skutecznie ostrzeże mieszkańców. </w:t>
      </w:r>
    </w:p>
    <w:p w:rsidR="00876A98" w:rsidRDefault="00716E10" w:rsidP="00BB2A35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>Jednocześnie KP PSP w Turku przypomina o obowiązku czyszczenia przewodów kom</w:t>
      </w:r>
      <w:r w:rsidR="00F646FF">
        <w:t>inowych. Brak czyszczenia kominów najczęściej doprow</w:t>
      </w:r>
      <w:r w:rsidR="00C937AB">
        <w:t xml:space="preserve">adza do powstania pożaru sadzy, energicznie wydobywające się iskry z komina mogą spowodować przeniesienie pożaru na sąsiednie budynki. Okresowe czyszczenie przewodów kominowych powinno odbyć się co najmniej raz na 3 miesiące w budynkach ogrzewanych paliwem stałym (drewno, węgiel, </w:t>
      </w:r>
      <w:proofErr w:type="spellStart"/>
      <w:r w:rsidR="00C937AB">
        <w:t>eko</w:t>
      </w:r>
      <w:proofErr w:type="spellEnd"/>
      <w:r w:rsidR="00C937AB">
        <w:t xml:space="preserve">-groszek itp.), co najmniej raz na 6 miesięcy w budynkach ogrzewanych gazem lub olejem opałowym, a w przypadku lokali gastronomicznych co najmniej raz w miesiącu. </w:t>
      </w:r>
    </w:p>
    <w:p w:rsidR="0009482D" w:rsidRDefault="00F77432" w:rsidP="00C95CA4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lastRenderedPageBreak/>
        <w:t>Zachowanie szcz</w:t>
      </w:r>
      <w:r w:rsidR="00725B3C">
        <w:t>ególnej ostrożności oraz stos</w:t>
      </w:r>
      <w:r w:rsidR="00C95CA4">
        <w:t>owanie</w:t>
      </w:r>
      <w:r w:rsidR="00725B3C">
        <w:t xml:space="preserve"> się do zaleceń producentów urządzeń grzewczych przyczyni się do zmniejszenia ryzyka pożarowego, a ty</w:t>
      </w:r>
      <w:r w:rsidR="00C95CA4">
        <w:t>m</w:t>
      </w:r>
      <w:r w:rsidR="00725B3C">
        <w:t xml:space="preserve"> samym bezpieczeństwa życia i zdrowia naszego i naszych współlokatorów.</w:t>
      </w:r>
      <w:r w:rsidR="00C95CA4">
        <w:t xml:space="preserve"> </w:t>
      </w:r>
      <w:r w:rsidR="0009482D">
        <w:tab/>
      </w:r>
    </w:p>
    <w:p w:rsidR="00FF5B82" w:rsidRDefault="00C95CA4" w:rsidP="00C95CA4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>Pamiętajmy, że lepiej zapobiegać niż gasić!</w:t>
      </w:r>
    </w:p>
    <w:p w:rsidR="00A704B1" w:rsidRDefault="00A704B1" w:rsidP="00C95CA4">
      <w:pPr>
        <w:pStyle w:val="NormalnyWeb"/>
        <w:spacing w:before="0" w:beforeAutospacing="0" w:after="0" w:afterAutospacing="0" w:line="276" w:lineRule="auto"/>
        <w:ind w:firstLine="708"/>
        <w:jc w:val="both"/>
      </w:pPr>
    </w:p>
    <w:p w:rsidR="00781CF6" w:rsidRDefault="00781CF6" w:rsidP="00C95CA4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rPr>
          <w:noProof/>
        </w:rPr>
        <w:drawing>
          <wp:inline distT="0" distB="0" distL="0" distR="0" wp14:anchorId="5585D071" wp14:editId="0AD71F61">
            <wp:extent cx="5760720" cy="43205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A00" w:rsidRDefault="000F6A00" w:rsidP="000F6A00">
      <w:pPr>
        <w:pStyle w:val="NormalnyWeb"/>
        <w:spacing w:before="0" w:beforeAutospacing="0" w:after="0" w:afterAutospacing="0" w:line="276" w:lineRule="auto"/>
        <w:jc w:val="both"/>
      </w:pPr>
    </w:p>
    <w:p w:rsidR="000F6A00" w:rsidRDefault="000F6A00" w:rsidP="000F6A00">
      <w:pPr>
        <w:pStyle w:val="NormalnyWeb"/>
        <w:spacing w:before="0" w:beforeAutospacing="0" w:after="0" w:afterAutospacing="0" w:line="276" w:lineRule="auto"/>
        <w:jc w:val="both"/>
      </w:pPr>
    </w:p>
    <w:p w:rsidR="000F6A00" w:rsidRDefault="000F6A00" w:rsidP="00E138AC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 xml:space="preserve">Komenda Powiatowa Państwowej Straży Pożarnej w Turku nadmienia, że wystąpienie niekorzystnych warunków atmosferycznych polegających na silnych opadach śniegu, może  stanowić zagrożenie dla konstrukcji budynku lub życia </w:t>
      </w:r>
      <w:r w:rsidR="00E609BB">
        <w:t>i</w:t>
      </w:r>
      <w:r>
        <w:t xml:space="preserve"> zdrowia ludzi. Do obowiązków właściciela, zarządcy lub użytkownika danego budynku należy zapewnienie odpowiedniego stanu technicznego obiektu, w tym nie</w:t>
      </w:r>
      <w:bookmarkStart w:id="0" w:name="_GoBack"/>
      <w:bookmarkEnd w:id="0"/>
      <w:r>
        <w:t xml:space="preserve">dopuszczenie do przeciążenia konstrukcji budynku przez leżący na dachu śnieg i w razie potrzeby odśnieżanie dachu budynku. </w:t>
      </w:r>
      <w:r w:rsidR="00E138AC">
        <w:t>Obowiązek ten wiąże się również z koniecznością usuwania sopli, brył, nawisów śnieżnych i lodowych, które zagrażają bezpieczeństwu osób poruszających się chodnikami lub ciągami jezdnymi przebiegającymi bezpośrednio przy budynku.</w:t>
      </w:r>
    </w:p>
    <w:p w:rsidR="00E138AC" w:rsidRDefault="00E138AC" w:rsidP="00E138AC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>Warto zapamiętać, że nieodpowiednie wykonywanie prac polegających na usuwaniu śniegu z dachu może powodować zagrożenie dla samego budynku oraz osób wykonujących te prace. Dlatego muszą być one prowadzone z zachowaniem zasad BHP.</w:t>
      </w:r>
    </w:p>
    <w:sectPr w:rsidR="00E13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E7"/>
    <w:rsid w:val="000612F8"/>
    <w:rsid w:val="0009482D"/>
    <w:rsid w:val="000F6A00"/>
    <w:rsid w:val="004529B3"/>
    <w:rsid w:val="00710BE7"/>
    <w:rsid w:val="00716E10"/>
    <w:rsid w:val="00725B3C"/>
    <w:rsid w:val="00774739"/>
    <w:rsid w:val="00781CF6"/>
    <w:rsid w:val="007B1919"/>
    <w:rsid w:val="00876A98"/>
    <w:rsid w:val="008A4DA2"/>
    <w:rsid w:val="009B617F"/>
    <w:rsid w:val="00A27585"/>
    <w:rsid w:val="00A704B1"/>
    <w:rsid w:val="00A82262"/>
    <w:rsid w:val="00BB2A35"/>
    <w:rsid w:val="00C270AA"/>
    <w:rsid w:val="00C937AB"/>
    <w:rsid w:val="00C95CA4"/>
    <w:rsid w:val="00CD7264"/>
    <w:rsid w:val="00DE377D"/>
    <w:rsid w:val="00E138AC"/>
    <w:rsid w:val="00E609BB"/>
    <w:rsid w:val="00E75A69"/>
    <w:rsid w:val="00F646FF"/>
    <w:rsid w:val="00F77432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3F2DE-D783-4045-B300-7A130EC2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1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10B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2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Prewencja</dc:creator>
  <cp:keywords/>
  <dc:description/>
  <cp:lastModifiedBy>Prewencja</cp:lastModifiedBy>
  <cp:revision>17</cp:revision>
  <dcterms:created xsi:type="dcterms:W3CDTF">2016-11-21T11:09:00Z</dcterms:created>
  <dcterms:modified xsi:type="dcterms:W3CDTF">2016-11-23T09:23:00Z</dcterms:modified>
</cp:coreProperties>
</file>